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2C58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</w:pP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政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府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工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作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报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方正小标宋简体" w:eastAsia="方正小标宋简体" w:cs="方正小标宋简体"/>
          <w:i w:val="0"/>
          <w:iCs w:val="0"/>
          <w:color w:val="auto"/>
          <w:sz w:val="44"/>
          <w:szCs w:val="44"/>
          <w:u w:val="none" w:color="auto"/>
          <w:shd w:val="clear" w:color="auto" w:fill="auto"/>
          <w:lang w:bidi="ar-SA"/>
        </w:rPr>
        <w:t>告</w:t>
      </w:r>
    </w:p>
    <w:p w14:paraId="559FE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</w:pP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eastAsia="zh-CN"/>
        </w:rPr>
        <w:t>（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202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5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年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3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月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20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日在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龙门畈乡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十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八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届人民代表大会第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八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</w:rPr>
        <w:t>次会议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val="en-US" w:eastAsia="zh-CN"/>
        </w:rPr>
        <w:t>上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pacing w:val="-17"/>
          <w:sz w:val="32"/>
          <w:szCs w:val="32"/>
          <w:u w:val="none" w:color="auto"/>
          <w:shd w:val="clear" w:color="auto" w:fill="auto"/>
          <w:lang w:eastAsia="zh-CN"/>
        </w:rPr>
        <w:t>）</w:t>
      </w:r>
    </w:p>
    <w:p w14:paraId="14CBF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eastAsia="楷体_GB2312"/>
          <w:b w:val="0"/>
          <w:bCs w:val="0"/>
          <w:i w:val="0"/>
          <w:iCs w:val="0"/>
          <w:color w:val="auto"/>
          <w:sz w:val="32"/>
          <w:szCs w:val="32"/>
          <w:u w:val="none" w:color="auto"/>
          <w:shd w:val="clear" w:color="auto" w:fill="auto"/>
          <w:lang w:val="en-US" w:eastAsia="zh-CN"/>
        </w:rPr>
      </w:pP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z w:val="32"/>
          <w:szCs w:val="32"/>
          <w:u w:val="none" w:color="auto"/>
          <w:shd w:val="clear" w:color="auto" w:fill="auto"/>
          <w:lang w:val="en-US" w:eastAsia="zh-CN" w:bidi="ar-SA"/>
        </w:rPr>
        <w:t>徐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z w:val="32"/>
          <w:szCs w:val="32"/>
          <w:u w:val="none" w:color="auto"/>
          <w:shd w:val="clear" w:color="auto" w:fill="auto"/>
          <w:lang w:bidi="ar-SA"/>
        </w:rPr>
        <w:t xml:space="preserve">  </w:t>
      </w:r>
      <w:r>
        <w:rPr>
          <w:rFonts w:hint="eastAsia" w:ascii="楷体_GB2312" w:eastAsia="楷体_GB2312" w:cs="楷体_GB2312"/>
          <w:b w:val="0"/>
          <w:bCs w:val="0"/>
          <w:i w:val="0"/>
          <w:iCs w:val="0"/>
          <w:color w:val="auto"/>
          <w:sz w:val="32"/>
          <w:szCs w:val="32"/>
          <w:u w:val="none" w:color="auto"/>
          <w:shd w:val="clear" w:color="auto" w:fill="auto"/>
          <w:lang w:val="en-US" w:eastAsia="zh-CN" w:bidi="ar-SA"/>
        </w:rPr>
        <w:t>舒</w:t>
      </w:r>
    </w:p>
    <w:p w14:paraId="4FA1C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</w:pPr>
      <w:bookmarkStart w:id="0" w:name="_GoBack"/>
      <w:bookmarkEnd w:id="0"/>
    </w:p>
    <w:p w14:paraId="692ED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40" w:hanging="640" w:hanging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各位代表：</w:t>
      </w:r>
    </w:p>
    <w:p w14:paraId="57B46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现在，我代表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龙门畈乡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人民政府，向大会报告工作，请予审议，并请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各位</w:t>
      </w:r>
      <w:r>
        <w:rPr>
          <w:rFonts w:hint="eastAsia" w:ascii="仿宋_GB2312" w:hAnsi="仿宋_GB2312" w:eastAsia="仿宋_GB2312" w:cs="仿宋_GB2312"/>
          <w:sz w:val="32"/>
          <w:szCs w:val="32"/>
        </w:rPr>
        <w:t>列席同志提出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宝贵</w:t>
      </w:r>
      <w:r>
        <w:rPr>
          <w:rFonts w:hint="eastAsia" w:ascii="仿宋_GB2312" w:hAnsi="仿宋_GB2312" w:eastAsia="仿宋_GB2312" w:cs="仿宋_GB2312"/>
          <w:sz w:val="32"/>
          <w:szCs w:val="32"/>
        </w:rPr>
        <w:t>意见。</w:t>
      </w:r>
    </w:p>
    <w:p w14:paraId="1AE6D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年工作回顾</w:t>
      </w:r>
    </w:p>
    <w:p w14:paraId="68A7D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年，在县委、县政府和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党委的坚强领导下，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人大的监督支持下，龙门畈乡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深入学习贯彻</w:t>
      </w:r>
      <w:r>
        <w:rPr>
          <w:rFonts w:hint="eastAsia" w:ascii="仿宋_GB2312" w:hAnsi="仿宋_GB2312" w:eastAsia="仿宋_GB2312" w:cs="仿宋_GB2312"/>
          <w:sz w:val="32"/>
          <w:szCs w:val="32"/>
        </w:rPr>
        <w:t>党的二十大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及二十届二中、三中全会以及习近平总书记考察江西重要讲话精神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，紧紧围绕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创建乡村振兴示范乡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目标，团结带领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人民，攻坚克难、砥砺奋进，较好地完成了全年各项目标任务。</w:t>
      </w:r>
    </w:p>
    <w:p w14:paraId="0482D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（一）过去一年，我们谋新求变，经济发展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取得新突破</w:t>
      </w:r>
    </w:p>
    <w:p w14:paraId="42D50A37"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农业产业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稳产提质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全年粮食产量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完成稻油轮作8400亩、早稻种植1000余亩、水稻制种2423亩，完成新造油茶验收2194亩。完成高标准农田新建和提升2797.51亩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复耕“非农化”耕地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417亩，整改</w:t>
      </w:r>
      <w:r>
        <w:rPr>
          <w:rFonts w:hint="eastAsia" w:ascii="仿宋_GB2312" w:hAnsi="仿宋_GB2312" w:eastAsia="仿宋_GB2312" w:cs="仿宋_GB2312"/>
          <w:sz w:val="32"/>
          <w:szCs w:val="32"/>
        </w:rPr>
        <w:t>土地“非粮化”图斑211.39亩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基本农田抛荒354.02亩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，守牢了</w:t>
      </w:r>
      <w:r>
        <w:rPr>
          <w:rFonts w:hint="eastAsia" w:ascii="仿宋_GB2312" w:hAnsi="仿宋_GB2312" w:eastAsia="仿宋_GB2312" w:cs="仿宋_GB2312"/>
          <w:sz w:val="32"/>
          <w:szCs w:val="32"/>
        </w:rPr>
        <w:t>耕地保护红线和粮食安全底线。擦亮“水果之乡”招牌，以万亩特色农业产业带动脱贫群众就业增收，全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年各</w:t>
      </w:r>
      <w:r>
        <w:rPr>
          <w:rFonts w:hint="eastAsia" w:ascii="仿宋_GB2312" w:hAnsi="仿宋_GB2312" w:eastAsia="仿宋_GB2312" w:cs="仿宋_GB2312"/>
          <w:sz w:val="32"/>
          <w:szCs w:val="32"/>
        </w:rPr>
        <w:t>村集体经济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267万余元。</w:t>
      </w:r>
    </w:p>
    <w:p w14:paraId="11575C72"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工业经济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承压前行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始终把招商引资作为经济发展的“一号工程”，赴江浙沪等地考察企业90余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</w:rPr>
        <w:t>，招引亿元以上项目3家，其中2亿元以上2家，全年完成财税收入1.19亿元，我乡2024年度招商引资工作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位列</w:t>
      </w:r>
      <w:r>
        <w:rPr>
          <w:rFonts w:hint="eastAsia" w:ascii="仿宋_GB2312" w:hAnsi="仿宋_GB2312" w:eastAsia="仿宋_GB2312" w:cs="仿宋_GB2312"/>
          <w:sz w:val="32"/>
          <w:szCs w:val="32"/>
        </w:rPr>
        <w:t>全县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乡镇</w:t>
      </w:r>
      <w:r>
        <w:rPr>
          <w:rFonts w:hint="eastAsia" w:ascii="仿宋_GB2312" w:hAnsi="仿宋_GB2312" w:eastAsia="仿宋_GB2312" w:cs="仿宋_GB2312"/>
          <w:sz w:val="32"/>
          <w:szCs w:val="32"/>
        </w:rPr>
        <w:t>第三。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全面完成规上企业数字化改造任务，完成科技型中小企业申报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5家，新增规上工业企业2家。</w:t>
      </w:r>
    </w:p>
    <w:p w14:paraId="1085F2E2"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重点项目有序推进。</w:t>
      </w:r>
      <w:r>
        <w:rPr>
          <w:rFonts w:hint="eastAsia" w:ascii="仿宋_GB2312" w:hAnsi="仿宋_GB2312" w:eastAsia="仿宋_GB2312" w:cs="仿宋_GB2312"/>
          <w:sz w:val="32"/>
          <w:szCs w:val="32"/>
        </w:rPr>
        <w:t>争取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民生项目资金2335.72万元，实施水渠建设、河堤维修、道路拓宽等民生项目55个。中部区域养老院项目正式交付运营，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得到</w:t>
      </w:r>
      <w:r>
        <w:rPr>
          <w:rFonts w:hint="eastAsia" w:ascii="仿宋_GB2312" w:hAnsi="仿宋_GB2312" w:eastAsia="仿宋_GB2312" w:cs="仿宋_GB2312"/>
          <w:sz w:val="32"/>
          <w:szCs w:val="32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一致好评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77CFC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过去一年，我们接续奋斗，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和美乡村展现新面貌</w:t>
      </w:r>
    </w:p>
    <w:p w14:paraId="18346F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人居环境持续改善。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常态化管理与集中整治相结合，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“家园清洁日”“公共区域环境卫生集中整治月”“人居环境定期大巡查”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等机制；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完善公益性岗位人员管理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，发挥保洁员、村民、网格员、志愿者等主体协同作用，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人居环境整治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常态长效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2024年全市农村人居环境整治提升工作第三轮暗访评估，我乡排名第4（全市62个乡镇）。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新建卫生户厕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80户、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改造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问题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户厕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297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户。</w:t>
      </w:r>
    </w:p>
    <w:p w14:paraId="5F64B43F"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生态环境治理有效。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严格落实林长制、河长制，推动乡村两级林长、河长按规巡护；严厉打击毁林犯罪，发现并及时制止非法砍伐林木1起，立案处理违法占用林地案件9起，完成林业违法图斑复绿面积8208平方米。科学规划</w:t>
      </w:r>
      <w:r>
        <w:rPr>
          <w:rFonts w:hint="eastAsia" w:ascii="仿宋_GB2312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集镇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两期污水管网共计278个工程检查井排查整改</w:t>
      </w:r>
      <w:r>
        <w:rPr>
          <w:rFonts w:hint="eastAsia" w:ascii="仿宋_GB2312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及</w:t>
      </w:r>
      <w:r>
        <w:rPr>
          <w:rFonts w:hint="eastAsia" w:ascii="仿宋_GB2312" w:hAnsi="Calibri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污水管道渗漏检测</w:t>
      </w:r>
      <w:r>
        <w:rPr>
          <w:rFonts w:hint="eastAsia" w:ascii="仿宋_GB2312" w:eastAsia="仿宋_GB2312" w:cs="Times New Roman"/>
          <w:i w:val="0"/>
          <w:iCs w:val="0"/>
          <w:color w:val="auto"/>
          <w:spacing w:val="0"/>
          <w:kern w:val="2"/>
          <w:sz w:val="32"/>
          <w:szCs w:val="32"/>
          <w:u w:val="none" w:color="auto"/>
          <w:shd w:val="clear" w:color="auto" w:fill="auto"/>
          <w:lang w:val="en-US" w:eastAsia="zh-CN" w:bidi="ar-SA"/>
        </w:rPr>
        <w:t>，排查整治11片疑似黑臭水体水域，排查处置6起水源地附近饲养家畜行为。</w:t>
      </w:r>
    </w:p>
    <w:p w14:paraId="51951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乡风文明全面提升。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依托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新时代文明实践站（所），组织小板凳宣讲130余次，举办“抵制高价彩礼”等各类文明实践活动86场，服务3000余人次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我乡“移风易俗”主题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情景剧在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县青年干部情景剧大赛荣获优胜奖，文明实践员在县首届文明实践风采大赛中荣获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个二等奖、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个三等奖，</w:t>
      </w:r>
      <w:r>
        <w:rPr>
          <w:rFonts w:hint="eastAsia" w:ascii="仿宋_GB2312" w:hAnsi="仿宋_GB2312" w:eastAsia="仿宋_GB2312" w:cs="仿宋_GB2312"/>
          <w:sz w:val="32"/>
          <w:szCs w:val="32"/>
        </w:rPr>
        <w:t>红马甲志愿服务队积极参与文明实践、公益服务事迹获江西日报专题报道。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此外，通过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三美三优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“好媳妇好婆婆”等</w:t>
      </w:r>
      <w:r>
        <w:rPr>
          <w:rFonts w:hint="eastAsia" w:ascii="仿宋_GB2312" w:hAnsi="仿宋_GB2312" w:eastAsia="仿宋_GB2312" w:cs="仿宋_GB2312"/>
          <w:sz w:val="32"/>
          <w:szCs w:val="32"/>
        </w:rPr>
        <w:t>评选活动，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表扬先进典型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100余人，大力弘扬爱岗敬业、积极向上的乡风文明新风尚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C1F9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（三）过去一年，我们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民生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为先，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乡村振兴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绘就新画卷</w:t>
      </w:r>
    </w:p>
    <w:p w14:paraId="2CE3C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脱贫成果有效巩固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抓紧抓实</w:t>
      </w:r>
      <w:r>
        <w:rPr>
          <w:rFonts w:hint="eastAsia" w:ascii="仿宋_GB2312" w:hAnsi="仿宋_GB2312" w:eastAsia="仿宋_GB2312" w:cs="仿宋_GB2312"/>
          <w:sz w:val="32"/>
          <w:szCs w:val="32"/>
        </w:rPr>
        <w:t>防止返贫动态监测和帮扶工作，全年新纳入监测对象18户65人，风险消除34户132人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。全面落实健康、教育、就业等帮扶政策，脱贫户、监测对象基本医保参保率100%；及时足额发放各类资助补贴，其中雨露计划补贴120人，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脱贫人口、监测对象外出交通补贴1021人；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小额信贷政策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为脱贫人口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创业贷款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236万元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，帮扶车间带动脱贫群众、监测对象就业54人。</w:t>
      </w:r>
    </w:p>
    <w:p w14:paraId="64F07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兜底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保障有力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开展社会救助工作，发放临时救助54人共计13万元，落实农村分散特困供养人员护理服务及补贴75人，落实残疾人护理、生活补贴342人。扎实推进低保动态调整，取消低保对象214人，新增低保对象54人，调标78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。依托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“就业之家”，开展就业培训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3次惠及70余人，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通过“春风行动”招聘活动提供灵活就业岗位500余个；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乡本级“就业之家”及童家村“就业之家”被评为全市“示范就业之家”。</w:t>
      </w:r>
    </w:p>
    <w:p w14:paraId="29D97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社会事业全面进步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坚持教育优先发展，走访考取一本以上院校优秀学子54名，送上慰问金7.1万元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土岩村邹俊伟以681分的优异成绩被清华大学录取，实现历史性突破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龙门中学武术特长生，获省级奖牌25枚、市级奖牌55枚。高标准完成征兵工作，为部队输送10名优质兵员，其中8名大学毕业生、2名中专生，1人为二次入伍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，征兵工作获评全市先进。此外，乡卫生院实现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中药饮片业务从无到有，中医理疗业务从少到多，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公共卫生服务水平进一步提高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35BE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（四）过去一年，我们综合施策，社会治理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达到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新水平</w:t>
      </w:r>
    </w:p>
    <w:p w14:paraId="3079C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安全生产常抓不懈。</w:t>
      </w:r>
      <w:r>
        <w:rPr>
          <w:rFonts w:hint="eastAsia" w:ascii="仿宋_GB2312" w:hAnsi="仿宋_GB2312" w:eastAsia="仿宋_GB2312" w:cs="仿宋_GB2312"/>
          <w:sz w:val="32"/>
          <w:szCs w:val="32"/>
        </w:rPr>
        <w:t>抓牢安全生产责任制落实，扎实开展安全生产三项专项整治行动及风险隐患大排查、大整治，围绕重点行业领域，排查24家烟花爆竹经营店，341家其他生产经营单位，共发现问题隐患43条，全部整改到位。</w:t>
      </w:r>
    </w:p>
    <w:p w14:paraId="3AF99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安全防范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扎实有力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压实防汛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防火、防溺水等重点领域安全防范责任人职责，乡主要领导带头落实汛期山塘水库遍巡，保障防汛责任落实、物资齐备；扛牢“防溺水”属地责任，定期对全乡13处重点水域开展隐患排查，及时补充“四个一”设施；全面开展防火宣传、巡逻，发现并制止违规焚烧秸秆4起，依法处置失火烧山案件1起；坚持开展交通安全隐患除治，及时抢修汛期水毁道路、桥梁，保障群众出行安全。</w:t>
      </w:r>
    </w:p>
    <w:p w14:paraId="69686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风险化解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成效显著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开展信访积案化解、禁毒、打击和防范电信网络诈骗、打击邪教和非法宗教活动等工作。制度化开展风险隐患大排查、矛盾纠纷大化解，结合“驻点联系日”“乡村夜话”机制，推进“五个一”活动走深走实。每周组织乡村干部入户“访民情”并召开村级会商会汇总，每月对网格员遍访农户落实情况进行督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将群众反映强烈的突出问题提交乡党委会商解决。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摸排矛盾纠纷165件，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成功</w:t>
      </w:r>
      <w:r>
        <w:rPr>
          <w:rFonts w:hint="eastAsia" w:ascii="仿宋_GB2312" w:hAnsi="仿宋_GB2312" w:eastAsia="仿宋_GB2312" w:cs="仿宋_GB2312"/>
          <w:sz w:val="32"/>
          <w:szCs w:val="32"/>
        </w:rPr>
        <w:t>化解1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件，化解率达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97.5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%。 </w:t>
      </w:r>
    </w:p>
    <w:p w14:paraId="4406BF4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（五）过去一年，我们担当作为，自身建设取得新成效</w:t>
      </w:r>
    </w:p>
    <w:p w14:paraId="23DAB54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政治引领有力度。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将政治理论学习作为首要任务，把学习贯彻党的二十大和二十届二中、三中全会精神作为工作主线，忠诚拥护“两个确立”、坚决做到“两个维护”。强化政策落实跟踪机制，对县委、县政府相关决策和乡党委相关部署，第一时间制定详细实施方案，确保党委有要求、政府有落实。</w:t>
      </w:r>
    </w:p>
    <w:p w14:paraId="4B1B975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廉政建设见成效。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扎实开展党纪学习教育，强化正风肃纪反腐常态化，组织乡村干部开展警示教育、红廉教育，确保干部职工严守纪律规矩，坚守廉洁底线。全面从严落实“一岗双责”，加强对重点领域、关键环节、重要岗位权力运行的监管，自觉接受人大法律监督、工作监督，社会舆论监督，政府系统党风廉政建设取得新成效。</w:t>
      </w:r>
    </w:p>
    <w:p w14:paraId="4C9F21B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作风整治举措实。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坚决破除形式主义、官僚主义，以深化作风建设活动为抓手，聚焦 “怕、慢、假、庸、散” 作风顽疾开展集中整治，促进干部工作作风转变、政府行政效能提升。办结乡人大代表建议15件。</w:t>
      </w:r>
    </w:p>
    <w:p w14:paraId="40A24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zh-CN" w:eastAsia="zh-CN"/>
        </w:rPr>
        <w:t>此外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，宣传、防震减灾、工青妇、红十字、档案、保密、气象、水文、质监、通信、慈善、民族宗教、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zh-CN" w:eastAsia="zh-CN"/>
        </w:rPr>
        <w:t>关心下一代等工作都取得了长足进步。</w:t>
      </w:r>
    </w:p>
    <w:p w14:paraId="23E42BC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jc w:val="both"/>
        <w:textAlignment w:val="auto"/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</w:pP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上下同欲者胜，风雨同舟者兴。这些成绩的取得，核心在于习近平新时代中国特色社会主义思想的科学指引，得益于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eastAsia="zh-CN"/>
        </w:rPr>
        <w:t>县委、县政府和乡党委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的坚强领导，离不开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eastAsia="zh-CN"/>
        </w:rPr>
        <w:t>乡人大和社会各界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的有力监督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及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鼎力支持，倾注着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eastAsia="zh-CN"/>
        </w:rPr>
        <w:t>全乡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广大干部群众的心血与汗水。在此，我谨代表龙门畈乡人民政府，向辛勤劳动的全乡人民，向给予政府工作大力支持的全体人大代表和所有关心支持龙门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畈乡</w:t>
      </w:r>
      <w:r>
        <w:rPr>
          <w:rFonts w:hint="eastAsia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</w:rPr>
        <w:t>发展的各界朋友，表示衷心的感谢并致以崇高的敬意！</w:t>
      </w:r>
    </w:p>
    <w:p w14:paraId="77F1A9A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思危方可居安，知忧才能克难。在肯定成绩的同时，我们也清醒地认识到在发展进程中还面临诸多困难和挑战：一是经济发展结构不优，工业企业产业链不完善、农业规模化程度不高、服务业基础薄弱；二是公共服务供给不够全面，教育、医疗、就业等民生事业与群众的新期盼新需求仍有差距。三是干部队伍存在工作落实不细致、工作态度消极懈怠等问题。对此，我们将直面问题不回避、勇于担当不退缩，采取更加有力举措，认真加以解决。</w:t>
      </w:r>
    </w:p>
    <w:p w14:paraId="1F7A4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年工作安排</w:t>
      </w:r>
    </w:p>
    <w:p w14:paraId="00A78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“十四五”规划收官之年，是“十五五”规划谋划之年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。我们将以“稳中求进、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以进促稳</w:t>
      </w:r>
      <w:r>
        <w:rPr>
          <w:rFonts w:hint="eastAsia" w:ascii="仿宋_GB2312" w:hAnsi="仿宋_GB2312" w:eastAsia="仿宋_GB2312" w:cs="仿宋_GB2312"/>
          <w:sz w:val="32"/>
          <w:szCs w:val="32"/>
        </w:rPr>
        <w:t>”为总基调，重点抓好以下工作：</w:t>
      </w:r>
    </w:p>
    <w:p w14:paraId="0F1B2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坚决有力抓项目、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强产业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提升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经济综合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实力</w:t>
      </w:r>
    </w:p>
    <w:p w14:paraId="5B507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赋能突围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坚持规划先行、项目为王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抢抓重大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</w:rPr>
        <w:t>机遇和投资方向，精准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谋划争取一批打基础、利长远、增后劲、惠民生的大项目、好项目，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</w:rPr>
        <w:t>以项目突破赋能发展突围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。强化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项目清单化管理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highlight w:val="none"/>
          <w:u w:val="none" w:color="auto"/>
          <w:shd w:val="clear" w:color="auto" w:fill="auto"/>
          <w:lang w:val="en-US" w:eastAsia="zh-CN"/>
        </w:rPr>
        <w:t>，精准把握项目前期、建设进度和投资情况，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及时解决项目规划、用地、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各个环节问题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促进项目早开工、快建设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早见效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48ECAFA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招商引资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提质增量。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坚持链式招商、以商招商，推动乡友返乡创业，围绕有色金属</w:t>
      </w:r>
      <w:r>
        <w:rPr>
          <w:rFonts w:hint="eastAsia" w:ascii="仿宋_GB2312" w:hAnsi="仿宋_GB2312" w:eastAsia="仿宋_GB2312" w:cs="仿宋_GB2312"/>
          <w:sz w:val="32"/>
          <w:szCs w:val="32"/>
        </w:rPr>
        <w:t>、物流云仓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小制造</w:t>
      </w:r>
      <w:r>
        <w:rPr>
          <w:rFonts w:hint="eastAsia" w:ascii="仿宋_GB2312" w:hAnsi="仿宋_GB2312" w:eastAsia="仿宋_GB2312" w:cs="仿宋_GB2312"/>
          <w:sz w:val="32"/>
          <w:szCs w:val="32"/>
        </w:rPr>
        <w:t>等主导产业和优势资源，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聚焦强龙头、延链条、提质效，</w:t>
      </w:r>
      <w:r>
        <w:rPr>
          <w:rFonts w:hint="eastAsia" w:ascii="仿宋_GB2312" w:hAnsi="仿宋_GB2312" w:eastAsia="仿宋_GB2312" w:cs="仿宋_GB2312"/>
          <w:sz w:val="32"/>
          <w:szCs w:val="32"/>
        </w:rPr>
        <w:t>力争202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年继续引进一批产业价值大、经济效益好的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落户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进一步优化营商环境，树立全程服务“店小二”意识，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密切关注企业经营状况和发展趋势，全力帮助企业解决现实困难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EFBF1B7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推动农业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产业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转型升级。</w:t>
      </w:r>
      <w:r>
        <w:rPr>
          <w:rFonts w:hint="eastAsia" w:ascii="仿宋_GB2312" w:hAnsi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高质量完成1320亩高标准农田新建和改造提升；立足产业基础，优化品种结构，提升马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家柚、葡萄、黄桃等特色</w:t>
      </w:r>
      <w:r>
        <w:rPr>
          <w:rFonts w:hint="eastAsia" w:ascii="仿宋_GB2312" w:hAnsi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水果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产业发展水平</w:t>
      </w:r>
      <w:r>
        <w:rPr>
          <w:rFonts w:hint="eastAsia" w:ascii="仿宋_GB2312" w:hAnsi="仿宋_GB2312" w:cs="仿宋_GB2312"/>
          <w:i w:val="0"/>
          <w:iCs w:val="0"/>
          <w:color w:val="auto"/>
          <w:spacing w:val="0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，带动村集体经济产业增效。将特色果业资源和秀美乡村资源转化为发展优势，积极对接市场主体开发盘活重石李家景点，以童家村美术家创作基地为范本，探索开发更多文创体验项目，打造乡村旅游新亮点。</w:t>
      </w:r>
    </w:p>
    <w:p w14:paraId="2DE97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（二）坚定不移防污染、优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环境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，厚植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和美乡村底色</w:t>
      </w:r>
    </w:p>
    <w:p w14:paraId="349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着力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保护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生态环境。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严格落实河长制、林长制，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加强入河排污口整治，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严厉打击违法违规毁林行为，完善森林防火巡查管控机制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持续抓好松材线虫病疫木除治、工矿废弃地生态修复、饮用水源保护等生态工程。坚决严厉打击非法采砂、非法捕鱼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破坏</w:t>
      </w:r>
      <w:r>
        <w:rPr>
          <w:rFonts w:hint="eastAsia" w:ascii="仿宋_GB2312" w:hAnsi="仿宋_GB2312" w:eastAsia="仿宋_GB2312" w:cs="仿宋_GB2312"/>
          <w:sz w:val="32"/>
          <w:szCs w:val="32"/>
        </w:rPr>
        <w:t>耕地等行为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抓实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非农化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非粮化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图斑整改，抓好农业面源污染治理，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持续深入打好蓝天、碧水、净土保卫战。</w:t>
      </w:r>
    </w:p>
    <w:p w14:paraId="337BD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持续优化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人居环境。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深入学习运用“千万工程”经验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坚持“家园清洁日”“定期大巡查”等机制，一体推进农村生活垃圾、污水、厕所治理，探索农村垃圾分类和畜禽粪污资源化利用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，高质量完成农村人居环境整治提升五年行动任务。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规范集镇精细化管理，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维护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公共环境卫生、交通秩序和市场秩序，杜绝乱停乱放、乱搭乱建、占道经营等乱象，全面提升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乡村</w:t>
      </w:r>
      <w:r>
        <w:rPr>
          <w:rFonts w:hint="eastAsia" w:ascii="仿宋_GB2312" w:hAnsi="仿宋_GB2312" w:eastAsia="仿宋_GB2312" w:cs="仿宋_GB2312"/>
          <w:sz w:val="32"/>
          <w:szCs w:val="32"/>
        </w:rPr>
        <w:t>面貌。</w:t>
      </w:r>
    </w:p>
    <w:p w14:paraId="303CA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培育践行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文明乡风。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开展新时代文明实践活动，深入宣讲党的创新理论、大力弘扬社会主流价值、丰富活跃群众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文化生活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常态化推进农村移风易俗、广泛开展互帮互助志愿服务活动，培育乡村新风新貌；充分发挥红白理事会和“五老”等作用，弘扬孝亲敬老、厚养薄葬、婚事新办、丧事简办、抵制高价彩礼等新理念，涵养文明乡风、良好家风、淳朴民风。</w:t>
      </w:r>
    </w:p>
    <w:p w14:paraId="3EAE1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（三）持之以恒办实事、惠民生，共享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乡村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发展成果</w:t>
      </w:r>
    </w:p>
    <w:p w14:paraId="7CDDE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巩固拓展脱贫攻坚成果。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常态化做好防止返贫动态监测和帮扶工作，全面落实健康、教育、安居、就业等帮扶政策，聚焦脱贫不稳定户、边缘易致贫户和因病因灾致生活困难群众开展精准帮扶。充分挖掘万亩特色水果产业潜力，充分发挥“帮扶车间”带动作用，带动脱贫群众就业增收，牢牢守住不发生规模性返贫底线。</w:t>
      </w:r>
    </w:p>
    <w:p w14:paraId="325ED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健全就业促进机制。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坚持把促就业放在更加突出位置，充分运用“就业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之家</w:t>
      </w:r>
      <w:r>
        <w:rPr>
          <w:rFonts w:hint="eastAsia" w:ascii="仿宋_GB2312" w:hAnsi="仿宋_GB2312" w:eastAsia="仿宋_GB2312" w:cs="仿宋_GB2312"/>
          <w:sz w:val="32"/>
          <w:szCs w:val="32"/>
        </w:rPr>
        <w:t>”搭建供需对接平台，健全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职业指导、职业介绍、岗位开发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为一体</w:t>
      </w:r>
      <w:r>
        <w:rPr>
          <w:rFonts w:hint="eastAsia" w:ascii="仿宋_GB2312" w:hAnsi="仿宋_GB2312" w:eastAsia="仿宋_GB2312" w:cs="仿宋_GB2312"/>
          <w:sz w:val="32"/>
          <w:szCs w:val="32"/>
        </w:rPr>
        <w:t>的就业服务体系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积极对接上级就业部门和培训机构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技能培训，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不断提升返乡回乡人员就业创业能力。积极宣传落实创业担保贷款、创业补贴等扶持政策，持续做好训后创业扶持等后续服务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激发</w:t>
      </w:r>
      <w:r>
        <w:rPr>
          <w:rFonts w:hint="eastAsia" w:ascii="仿宋_GB2312" w:hAnsi="仿宋_GB2312" w:eastAsia="仿宋_GB2312" w:cs="仿宋_GB2312"/>
          <w:sz w:val="32"/>
          <w:szCs w:val="32"/>
        </w:rPr>
        <w:t>创业带动就业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的倍增效应。</w:t>
      </w:r>
    </w:p>
    <w:p w14:paraId="7318C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提升民生事业成色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将群众乐享幸福生活作为头等大事，全力推进“两险”参保扩面，力争基本医疗保险参保率超98%，养老保险参保率超86%；加快推进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农贸市场升级改造，有序推进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水厂改造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自来水管网延伸、公益性墓地改造提升等民生项目，</w:t>
      </w:r>
      <w:r>
        <w:rPr>
          <w:rFonts w:hint="eastAsia" w:ascii="仿宋_GB2312" w:hAnsi="仿宋_GB2312" w:eastAsia="仿宋_GB2312" w:cs="仿宋_GB2312"/>
          <w:sz w:val="32"/>
          <w:szCs w:val="32"/>
        </w:rPr>
        <w:t>精准实施重度残疾人居家无障碍改造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特殊困难老年人家庭适老化改造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，让群众笑脸更多、心里更暖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758D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（四）毫不松懈防风险、守底线，筑牢和谐稳定屏障</w:t>
      </w:r>
    </w:p>
    <w:p w14:paraId="2C327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守牢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安全生产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底线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压实安全生产责任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链条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纵深推进安全生产治本攻坚三年行动，常态化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重点领域、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重点场所安全隐患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排查整治，坚决防范各类安全事故的发生。强化食品药品安全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“两个责任”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应急管理、防汛抗旱、森林防火、地质灾害防治等工作应急应对能力，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保障群众生命财产安全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2D1E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扎实化解矛盾纠纷。</w:t>
      </w:r>
      <w:r>
        <w:rPr>
          <w:rFonts w:hint="eastAsia" w:ascii="仿宋_GB2312" w:hAnsi="仿宋_GB2312" w:eastAsia="仿宋_GB2312" w:cs="仿宋_GB2312"/>
          <w:sz w:val="32"/>
          <w:szCs w:val="32"/>
        </w:rPr>
        <w:t>传承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新时代“枫桥经验”，常态化坚持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书记管事连心线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“香樟树下说家事”“五老评理会”等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矛盾纠纷排查化解</w:t>
      </w:r>
      <w:r>
        <w:rPr>
          <w:rFonts w:hint="eastAsia" w:ascii="仿宋_GB2312" w:hAnsi="仿宋_GB2312" w:eastAsia="仿宋_GB2312" w:cs="仿宋_GB2312"/>
          <w:sz w:val="32"/>
          <w:szCs w:val="32"/>
        </w:rPr>
        <w:t>机制，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强化</w:t>
      </w:r>
      <w:r>
        <w:rPr>
          <w:rFonts w:hint="eastAsia" w:ascii="仿宋_GB2312" w:hAnsi="仿宋_GB2312" w:eastAsia="仿宋_GB2312" w:cs="仿宋_GB2312"/>
          <w:sz w:val="32"/>
          <w:szCs w:val="32"/>
        </w:rPr>
        <w:t>老村干部、退伍军人、党员、志愿者等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群体参与乡村共治的主体作用</w:t>
      </w:r>
      <w:r>
        <w:rPr>
          <w:rFonts w:hint="eastAsia" w:ascii="仿宋_GB2312" w:hAnsi="仿宋_GB2312" w:eastAsia="仿宋_GB2312" w:cs="仿宋_GB2312"/>
          <w:sz w:val="32"/>
          <w:szCs w:val="32"/>
        </w:rPr>
        <w:t>，完善矛盾纠纷源头预防、排查预警、多元化解机制，确保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小事不出村，大事不出乡，矛盾纠纷就地化解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473B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深化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治安风险防控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推行“网格化+信息化”管理模式，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网格化治理的</w:t>
      </w:r>
      <w:r>
        <w:rPr>
          <w:rFonts w:hint="eastAsia" w:ascii="仿宋_GB2312" w:hAnsi="仿宋_GB2312" w:eastAsia="仿宋_GB2312" w:cs="仿宋_GB2312"/>
          <w:sz w:val="32"/>
          <w:szCs w:val="32"/>
        </w:rPr>
        <w:t>触角作用，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整合“</w:t>
      </w:r>
      <w:r>
        <w:rPr>
          <w:rFonts w:hint="eastAsia" w:ascii="仿宋_GB2312" w:hAnsi="仿宋_GB2312" w:eastAsia="仿宋_GB2312" w:cs="仿宋_GB2312"/>
          <w:sz w:val="32"/>
          <w:szCs w:val="32"/>
        </w:rPr>
        <w:t>E呼即办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群众诉求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回应时效性、精准度和满意率</w:t>
      </w:r>
      <w:r>
        <w:rPr>
          <w:rFonts w:hint="eastAsia" w:ascii="仿宋_GB2312" w:hAnsi="仿宋_GB2312" w:eastAsia="仿宋_GB2312" w:cs="仿宋_GB2312"/>
          <w:sz w:val="32"/>
          <w:szCs w:val="32"/>
        </w:rPr>
        <w:t>。常态化开展扫黑除恶斗争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，持续强化未成年人保护，全面防范“民转刑”，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严厉打击各类违法犯罪活动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统筹化解生态环境、涉访涉诉等各领域风险，巩固社会稳定大好局面。</w:t>
      </w:r>
    </w:p>
    <w:p w14:paraId="59FF6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坚持不懈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加强</w:t>
      </w:r>
      <w:r>
        <w:rPr>
          <w:rFonts w:hint="eastAsia" w:ascii="黑体" w:hAnsi="黑体" w:eastAsia="黑体" w:cs="黑体"/>
          <w:sz w:val="32"/>
          <w:szCs w:val="32"/>
        </w:rPr>
        <w:t>政府自身建设</w:t>
      </w:r>
    </w:p>
    <w:p w14:paraId="3446D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坚持依法行政，建设法治政府。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深入践行习近平法治思想，将依法行政作为基石，稳步推进法治政府建设各项任务。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严格遵循重大行政决策程序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民主集中制，依法接受党内监督、人大监督，高质高效办好人大代表建议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自觉接受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社会监督、舆论监督，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政务信息公开，让权力在阳光下运行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以确立履职事项清单为契机，将法治理念深度融入服务型政府建设的方方面面，确保公权力依法行使、公共服务依法供给。</w:t>
      </w:r>
    </w:p>
    <w:p w14:paraId="3686C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坚持高效理政，建设实干政府。</w:t>
      </w:r>
      <w:r>
        <w:rPr>
          <w:rFonts w:hint="eastAsia" w:ascii="仿宋_GB2312" w:hAnsi="仿宋_GB2312" w:eastAsia="仿宋_GB2312" w:cs="仿宋_GB2312"/>
          <w:sz w:val="32"/>
          <w:szCs w:val="32"/>
        </w:rPr>
        <w:t>树牢造福人民的政绩观，始终把抓落实作为政府工作的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核心</w:t>
      </w:r>
      <w:r>
        <w:rPr>
          <w:rFonts w:hint="eastAsia" w:ascii="仿宋_GB2312" w:hAnsi="仿宋_GB2312" w:eastAsia="仿宋_GB2312" w:cs="仿宋_GB2312"/>
          <w:sz w:val="32"/>
          <w:szCs w:val="32"/>
        </w:rPr>
        <w:t>，牢固树立“今天再晚也是早、明天再早也是晚”的效率意识，把全部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心思</w:t>
      </w:r>
      <w:r>
        <w:rPr>
          <w:rFonts w:hint="eastAsia" w:ascii="仿宋_GB2312" w:hAnsi="仿宋_GB2312" w:eastAsia="仿宋_GB2312" w:cs="仿宋_GB2312"/>
          <w:sz w:val="32"/>
          <w:szCs w:val="32"/>
        </w:rPr>
        <w:t>用在办实事、求实效上，把全部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精力</w:t>
      </w:r>
      <w:r>
        <w:rPr>
          <w:rFonts w:hint="eastAsia" w:ascii="仿宋_GB2312" w:hAnsi="仿宋_GB2312" w:eastAsia="仿宋_GB2312" w:cs="仿宋_GB2312"/>
          <w:sz w:val="32"/>
          <w:szCs w:val="32"/>
        </w:rPr>
        <w:t>用在解难题、破瓶颈上，不断提高抓落实的制度化、规范化、科学化水平。持续整治形式主义、官僚主义，坚持正向激励和反向问责相结合，大力营造敢担当、善作为的浓厚氛围，打造执行力更强的效能政府。</w:t>
      </w:r>
    </w:p>
    <w:p w14:paraId="2BAA6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坚持挺纪在前，建设清廉政府。</w:t>
      </w:r>
      <w:r>
        <w:rPr>
          <w:rFonts w:hint="eastAsia" w:ascii="仿宋_GB2312" w:hAnsi="仿宋_GB2312" w:eastAsia="仿宋_GB2312" w:cs="仿宋_GB2312"/>
          <w:sz w:val="32"/>
          <w:szCs w:val="32"/>
        </w:rPr>
        <w:t>持之以恒推进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党风廉政建设，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整治群众身边不正之风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和腐败问题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。严格落实中央八项规定及其实施细则精神，加强重点领域、重要部门、关键岗位廉政风险防控。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县委巡察问题整改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“后半篇文章”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整改</w:t>
      </w:r>
      <w:r>
        <w:rPr>
          <w:rFonts w:hint="eastAsia" w:ascii="仿宋_GB2312" w:hAnsi="仿宋_GB2312" w:eastAsia="仿宋_GB2312" w:cs="仿宋_GB2312"/>
          <w:sz w:val="32"/>
          <w:szCs w:val="32"/>
        </w:rPr>
        <w:t>成果运用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切实推动以问题整改促工作质效提升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。坚决带头过紧日子，进一步削减非必要支出，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有限的资金真正用到经济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和民生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改善</w:t>
      </w:r>
      <w:r>
        <w:rPr>
          <w:rFonts w:hint="eastAsia" w:ascii="仿宋_GB2312" w:hAnsi="仿宋_GB2312" w:eastAsia="仿宋_GB2312" w:cs="仿宋_GB2312"/>
          <w:sz w:val="32"/>
          <w:szCs w:val="32"/>
        </w:rPr>
        <w:t>上。</w:t>
      </w:r>
    </w:p>
    <w:p w14:paraId="78A24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各位代表，奋斗创造历史，实干成就未来！让我们更加紧密地团结在以习近平同志为核心的党中央周围，在县委、县政府和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党委的坚强领导下，凝心聚力、锐意进取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、实干担当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全面实现“十四五”规划完美收官，为全乡经济社会高质量发展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做出更大贡献</w:t>
      </w:r>
      <w:r>
        <w:rPr>
          <w:rFonts w:hint="eastAsia" w:ascii="仿宋_GB2312" w:hAnsi="仿宋_GB2312" w:eastAsia="仿宋_GB2312" w:cs="仿宋_GB2312"/>
          <w:sz w:val="32"/>
          <w:szCs w:val="32"/>
        </w:rPr>
        <w:t>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B223C"/>
    <w:rsid w:val="01B6046E"/>
    <w:rsid w:val="020409F6"/>
    <w:rsid w:val="027306D0"/>
    <w:rsid w:val="027A149C"/>
    <w:rsid w:val="0301396B"/>
    <w:rsid w:val="03A85635"/>
    <w:rsid w:val="04203A75"/>
    <w:rsid w:val="0451447E"/>
    <w:rsid w:val="0488593B"/>
    <w:rsid w:val="04A10193"/>
    <w:rsid w:val="04D550AF"/>
    <w:rsid w:val="057B5C57"/>
    <w:rsid w:val="06B64A6C"/>
    <w:rsid w:val="06DD649D"/>
    <w:rsid w:val="07300ECC"/>
    <w:rsid w:val="073065C4"/>
    <w:rsid w:val="074D3623"/>
    <w:rsid w:val="07B90CB8"/>
    <w:rsid w:val="090A5F07"/>
    <w:rsid w:val="0A261F09"/>
    <w:rsid w:val="0A6A629A"/>
    <w:rsid w:val="0AA24F02"/>
    <w:rsid w:val="0ADD4CBE"/>
    <w:rsid w:val="0C6236CC"/>
    <w:rsid w:val="0C917B0E"/>
    <w:rsid w:val="0EF85EE0"/>
    <w:rsid w:val="0F5B493B"/>
    <w:rsid w:val="0FB10A42"/>
    <w:rsid w:val="104E5940"/>
    <w:rsid w:val="105C53A1"/>
    <w:rsid w:val="10D0673C"/>
    <w:rsid w:val="10D425EB"/>
    <w:rsid w:val="111807FE"/>
    <w:rsid w:val="11196324"/>
    <w:rsid w:val="11213B06"/>
    <w:rsid w:val="112C5D04"/>
    <w:rsid w:val="115E463D"/>
    <w:rsid w:val="119C142F"/>
    <w:rsid w:val="11BF6ECB"/>
    <w:rsid w:val="125049B3"/>
    <w:rsid w:val="13157F9E"/>
    <w:rsid w:val="134479C3"/>
    <w:rsid w:val="13702B73"/>
    <w:rsid w:val="13731856"/>
    <w:rsid w:val="13773F67"/>
    <w:rsid w:val="13781A27"/>
    <w:rsid w:val="144E106D"/>
    <w:rsid w:val="14904B4F"/>
    <w:rsid w:val="157D3325"/>
    <w:rsid w:val="16BE59A3"/>
    <w:rsid w:val="17814F3C"/>
    <w:rsid w:val="17AE0C93"/>
    <w:rsid w:val="18085A0D"/>
    <w:rsid w:val="183B1275"/>
    <w:rsid w:val="185760AF"/>
    <w:rsid w:val="18602A8A"/>
    <w:rsid w:val="189A205E"/>
    <w:rsid w:val="18A40BC9"/>
    <w:rsid w:val="18D730CA"/>
    <w:rsid w:val="1907707F"/>
    <w:rsid w:val="19353F17"/>
    <w:rsid w:val="196E0EC7"/>
    <w:rsid w:val="197131A1"/>
    <w:rsid w:val="19A2414E"/>
    <w:rsid w:val="19B65058"/>
    <w:rsid w:val="1ADE4866"/>
    <w:rsid w:val="1B3E70B3"/>
    <w:rsid w:val="1C2564C4"/>
    <w:rsid w:val="1D0216DB"/>
    <w:rsid w:val="1D4D7A81"/>
    <w:rsid w:val="1D5C4168"/>
    <w:rsid w:val="1D6923E1"/>
    <w:rsid w:val="1D84721B"/>
    <w:rsid w:val="1D9E02DC"/>
    <w:rsid w:val="1E5E4F87"/>
    <w:rsid w:val="1EB12291"/>
    <w:rsid w:val="1EFF124F"/>
    <w:rsid w:val="1F0B2650"/>
    <w:rsid w:val="1FC60591"/>
    <w:rsid w:val="202C7E22"/>
    <w:rsid w:val="2076109D"/>
    <w:rsid w:val="207F2647"/>
    <w:rsid w:val="21846342"/>
    <w:rsid w:val="21B42BE8"/>
    <w:rsid w:val="221E19EC"/>
    <w:rsid w:val="22F43BF4"/>
    <w:rsid w:val="23A05265"/>
    <w:rsid w:val="23FA3D93"/>
    <w:rsid w:val="242157C3"/>
    <w:rsid w:val="2478512B"/>
    <w:rsid w:val="24A33A07"/>
    <w:rsid w:val="25B06DFF"/>
    <w:rsid w:val="26AA1AA0"/>
    <w:rsid w:val="273F48DE"/>
    <w:rsid w:val="27EC7E96"/>
    <w:rsid w:val="287B7E23"/>
    <w:rsid w:val="28F434A6"/>
    <w:rsid w:val="29606395"/>
    <w:rsid w:val="299A404E"/>
    <w:rsid w:val="29E90B31"/>
    <w:rsid w:val="2A2D4EC2"/>
    <w:rsid w:val="2B4017F0"/>
    <w:rsid w:val="2B5476CF"/>
    <w:rsid w:val="2B796C90"/>
    <w:rsid w:val="2B8F74B6"/>
    <w:rsid w:val="2B9351F9"/>
    <w:rsid w:val="2C0960E1"/>
    <w:rsid w:val="2C557E64"/>
    <w:rsid w:val="2DA57465"/>
    <w:rsid w:val="2DE64EBA"/>
    <w:rsid w:val="2E2465DC"/>
    <w:rsid w:val="2E2E2FB7"/>
    <w:rsid w:val="2F05640D"/>
    <w:rsid w:val="2F0B5447"/>
    <w:rsid w:val="2F2909A6"/>
    <w:rsid w:val="2F807842"/>
    <w:rsid w:val="2FBF3D7D"/>
    <w:rsid w:val="30E67B79"/>
    <w:rsid w:val="313528AE"/>
    <w:rsid w:val="31B61E71"/>
    <w:rsid w:val="32166D08"/>
    <w:rsid w:val="32221084"/>
    <w:rsid w:val="325E2E5D"/>
    <w:rsid w:val="32911D66"/>
    <w:rsid w:val="32E20814"/>
    <w:rsid w:val="3330332D"/>
    <w:rsid w:val="33D94674"/>
    <w:rsid w:val="33ED7470"/>
    <w:rsid w:val="34763909"/>
    <w:rsid w:val="34D06FBC"/>
    <w:rsid w:val="352B79B7"/>
    <w:rsid w:val="35A128C5"/>
    <w:rsid w:val="35DF486E"/>
    <w:rsid w:val="35E14DB3"/>
    <w:rsid w:val="36557C1C"/>
    <w:rsid w:val="36942661"/>
    <w:rsid w:val="36D52B69"/>
    <w:rsid w:val="36DA1F2E"/>
    <w:rsid w:val="36DB7A54"/>
    <w:rsid w:val="36F55D74"/>
    <w:rsid w:val="37981B9B"/>
    <w:rsid w:val="379C71E3"/>
    <w:rsid w:val="387E6AA8"/>
    <w:rsid w:val="388D52AC"/>
    <w:rsid w:val="390414E4"/>
    <w:rsid w:val="3905700A"/>
    <w:rsid w:val="391F27C2"/>
    <w:rsid w:val="39481972"/>
    <w:rsid w:val="39C72511"/>
    <w:rsid w:val="3B274F4E"/>
    <w:rsid w:val="3B455979"/>
    <w:rsid w:val="3BDA29D0"/>
    <w:rsid w:val="3C4E0CC8"/>
    <w:rsid w:val="3C6B7ACC"/>
    <w:rsid w:val="3C7D1519"/>
    <w:rsid w:val="3D536596"/>
    <w:rsid w:val="3D5D11C3"/>
    <w:rsid w:val="3D693510"/>
    <w:rsid w:val="3DAE1A1E"/>
    <w:rsid w:val="3DDB4D41"/>
    <w:rsid w:val="3DEC2546"/>
    <w:rsid w:val="3E027FBC"/>
    <w:rsid w:val="3E5A3954"/>
    <w:rsid w:val="3E78747C"/>
    <w:rsid w:val="3EA30603"/>
    <w:rsid w:val="3F310B59"/>
    <w:rsid w:val="402B1A4C"/>
    <w:rsid w:val="404339FD"/>
    <w:rsid w:val="41134EC3"/>
    <w:rsid w:val="42246753"/>
    <w:rsid w:val="425E15DC"/>
    <w:rsid w:val="42644DA1"/>
    <w:rsid w:val="42C121F4"/>
    <w:rsid w:val="439E6E16"/>
    <w:rsid w:val="43EA3432"/>
    <w:rsid w:val="43F65ECD"/>
    <w:rsid w:val="43FA3C0F"/>
    <w:rsid w:val="44D0671E"/>
    <w:rsid w:val="44E5305E"/>
    <w:rsid w:val="45012D7B"/>
    <w:rsid w:val="454113CA"/>
    <w:rsid w:val="455908D0"/>
    <w:rsid w:val="45E83F1B"/>
    <w:rsid w:val="45E87A97"/>
    <w:rsid w:val="46C422B2"/>
    <w:rsid w:val="47013FC9"/>
    <w:rsid w:val="47794E4B"/>
    <w:rsid w:val="47D604EF"/>
    <w:rsid w:val="48741AB6"/>
    <w:rsid w:val="48D16F09"/>
    <w:rsid w:val="49A85EBB"/>
    <w:rsid w:val="4A355247"/>
    <w:rsid w:val="4AE72A13"/>
    <w:rsid w:val="4B58746D"/>
    <w:rsid w:val="4CAD6571"/>
    <w:rsid w:val="4DD31227"/>
    <w:rsid w:val="4EB1136E"/>
    <w:rsid w:val="4F914FE8"/>
    <w:rsid w:val="4FC275AB"/>
    <w:rsid w:val="4FF318CA"/>
    <w:rsid w:val="501F0559"/>
    <w:rsid w:val="505F4DFA"/>
    <w:rsid w:val="507718E7"/>
    <w:rsid w:val="50D70E34"/>
    <w:rsid w:val="515A7C25"/>
    <w:rsid w:val="51905BB3"/>
    <w:rsid w:val="51A27E07"/>
    <w:rsid w:val="51F83758"/>
    <w:rsid w:val="52350555"/>
    <w:rsid w:val="527A5F1B"/>
    <w:rsid w:val="52FE4D9E"/>
    <w:rsid w:val="530103EA"/>
    <w:rsid w:val="536B2FE6"/>
    <w:rsid w:val="53C61508"/>
    <w:rsid w:val="53D17DBD"/>
    <w:rsid w:val="53EC4BF7"/>
    <w:rsid w:val="542B45EC"/>
    <w:rsid w:val="547E6196"/>
    <w:rsid w:val="555A12FD"/>
    <w:rsid w:val="559B1C90"/>
    <w:rsid w:val="55DB4F23"/>
    <w:rsid w:val="55F10BEA"/>
    <w:rsid w:val="56876E58"/>
    <w:rsid w:val="569D23E5"/>
    <w:rsid w:val="56DE2F1C"/>
    <w:rsid w:val="57BD6FD6"/>
    <w:rsid w:val="58C8687D"/>
    <w:rsid w:val="59347069"/>
    <w:rsid w:val="59D14FBA"/>
    <w:rsid w:val="5A0203D8"/>
    <w:rsid w:val="5A5A6003"/>
    <w:rsid w:val="5ACD430B"/>
    <w:rsid w:val="5B2E097D"/>
    <w:rsid w:val="5B8C3B8D"/>
    <w:rsid w:val="5BC326E1"/>
    <w:rsid w:val="5BF846A1"/>
    <w:rsid w:val="5C71213D"/>
    <w:rsid w:val="5C9347A9"/>
    <w:rsid w:val="5D1A6C78"/>
    <w:rsid w:val="5D4A5ECF"/>
    <w:rsid w:val="5D645228"/>
    <w:rsid w:val="5D810217"/>
    <w:rsid w:val="5DAF116F"/>
    <w:rsid w:val="5DB1138B"/>
    <w:rsid w:val="5E226E13"/>
    <w:rsid w:val="5E3F61D9"/>
    <w:rsid w:val="5E472D79"/>
    <w:rsid w:val="5E824AD5"/>
    <w:rsid w:val="5EC7073A"/>
    <w:rsid w:val="5ED74E21"/>
    <w:rsid w:val="5EEE5CC7"/>
    <w:rsid w:val="5F3C0E6C"/>
    <w:rsid w:val="5F506981"/>
    <w:rsid w:val="5F824661"/>
    <w:rsid w:val="5FA0018F"/>
    <w:rsid w:val="5FBB029F"/>
    <w:rsid w:val="5FF82904"/>
    <w:rsid w:val="60884935"/>
    <w:rsid w:val="612015BD"/>
    <w:rsid w:val="61897F29"/>
    <w:rsid w:val="61954B1F"/>
    <w:rsid w:val="61F21F72"/>
    <w:rsid w:val="632C3261"/>
    <w:rsid w:val="63F43164"/>
    <w:rsid w:val="642B176B"/>
    <w:rsid w:val="643B19AE"/>
    <w:rsid w:val="645B0306"/>
    <w:rsid w:val="647D020E"/>
    <w:rsid w:val="64CB576C"/>
    <w:rsid w:val="64DF4A2F"/>
    <w:rsid w:val="653A0624"/>
    <w:rsid w:val="656C3DE9"/>
    <w:rsid w:val="66032238"/>
    <w:rsid w:val="663D12E2"/>
    <w:rsid w:val="66A00B1A"/>
    <w:rsid w:val="66B443E8"/>
    <w:rsid w:val="66C10E74"/>
    <w:rsid w:val="67BC2E06"/>
    <w:rsid w:val="67C24194"/>
    <w:rsid w:val="68B7181F"/>
    <w:rsid w:val="68C87588"/>
    <w:rsid w:val="6922313D"/>
    <w:rsid w:val="6A1526D6"/>
    <w:rsid w:val="6A335B37"/>
    <w:rsid w:val="6A3C3F6E"/>
    <w:rsid w:val="6A3F7D1E"/>
    <w:rsid w:val="6A841BD5"/>
    <w:rsid w:val="6B916358"/>
    <w:rsid w:val="6BBF3BBE"/>
    <w:rsid w:val="6C25251E"/>
    <w:rsid w:val="6C3118E9"/>
    <w:rsid w:val="6C580C23"/>
    <w:rsid w:val="6CD26C28"/>
    <w:rsid w:val="6CE4549A"/>
    <w:rsid w:val="6CEC5A9E"/>
    <w:rsid w:val="6CF66581"/>
    <w:rsid w:val="6D4C4C2C"/>
    <w:rsid w:val="6DC71463"/>
    <w:rsid w:val="6E07229E"/>
    <w:rsid w:val="6E5F273D"/>
    <w:rsid w:val="6F022C2C"/>
    <w:rsid w:val="6F3E2828"/>
    <w:rsid w:val="6F665B7C"/>
    <w:rsid w:val="6F7D1AB2"/>
    <w:rsid w:val="700510C2"/>
    <w:rsid w:val="702F613F"/>
    <w:rsid w:val="706C7393"/>
    <w:rsid w:val="707029DF"/>
    <w:rsid w:val="7071718D"/>
    <w:rsid w:val="70F84783"/>
    <w:rsid w:val="7142111F"/>
    <w:rsid w:val="714B2083"/>
    <w:rsid w:val="71B132B0"/>
    <w:rsid w:val="73AB1F81"/>
    <w:rsid w:val="73D55573"/>
    <w:rsid w:val="74145D78"/>
    <w:rsid w:val="744C5512"/>
    <w:rsid w:val="74620891"/>
    <w:rsid w:val="74692032"/>
    <w:rsid w:val="74DA76D2"/>
    <w:rsid w:val="74E92D60"/>
    <w:rsid w:val="75614FED"/>
    <w:rsid w:val="759E3B4B"/>
    <w:rsid w:val="75AF3FAA"/>
    <w:rsid w:val="766E5C13"/>
    <w:rsid w:val="7725204A"/>
    <w:rsid w:val="77BE6726"/>
    <w:rsid w:val="78F35090"/>
    <w:rsid w:val="79206F6D"/>
    <w:rsid w:val="7926025A"/>
    <w:rsid w:val="792D5418"/>
    <w:rsid w:val="79A454A8"/>
    <w:rsid w:val="79A731EA"/>
    <w:rsid w:val="79DB12C6"/>
    <w:rsid w:val="79E87A8A"/>
    <w:rsid w:val="7A551F3B"/>
    <w:rsid w:val="7A8C3C8D"/>
    <w:rsid w:val="7AF1471D"/>
    <w:rsid w:val="7B3107BD"/>
    <w:rsid w:val="7B3A4316"/>
    <w:rsid w:val="7B9D6653"/>
    <w:rsid w:val="7BB75966"/>
    <w:rsid w:val="7C3C4D9E"/>
    <w:rsid w:val="7CEA1D6C"/>
    <w:rsid w:val="7CF84488"/>
    <w:rsid w:val="7D496A92"/>
    <w:rsid w:val="7E0806FB"/>
    <w:rsid w:val="7E1370A0"/>
    <w:rsid w:val="7E292823"/>
    <w:rsid w:val="7EDC56E4"/>
    <w:rsid w:val="7EEA1BAF"/>
    <w:rsid w:val="7F01339C"/>
    <w:rsid w:val="7F146F18"/>
    <w:rsid w:val="7F2A6A9E"/>
    <w:rsid w:val="7F313CB6"/>
    <w:rsid w:val="7F6D27E0"/>
    <w:rsid w:val="7FE4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0"/>
    <w:pPr>
      <w:ind w:left="420" w:leftChars="200" w:firstLine="210"/>
    </w:pPr>
    <w:rPr>
      <w:rFonts w:ascii="Calibri" w:hAnsi="Calibri" w:cs="Calibri"/>
      <w:szCs w:val="21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styleId="5">
    <w:name w:val="Body Text"/>
    <w:basedOn w:val="1"/>
    <w:next w:val="4"/>
    <w:qFormat/>
    <w:uiPriority w:val="0"/>
    <w:rPr>
      <w:rFonts w:ascii="仿宋" w:hAnsi="Times New Roman" w:eastAsia="仿宋" w:cs="仿宋"/>
      <w:kern w:val="0"/>
      <w:sz w:val="24"/>
    </w:rPr>
  </w:style>
  <w:style w:type="paragraph" w:styleId="6">
    <w:name w:val="Body Text Indent"/>
    <w:basedOn w:val="1"/>
    <w:next w:val="7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7">
    <w:name w:val="Body Text First Indent"/>
    <w:basedOn w:val="5"/>
    <w:qFormat/>
    <w:uiPriority w:val="0"/>
    <w:pPr>
      <w:ind w:firstLine="420" w:firstLineChars="100"/>
    </w:pPr>
  </w:style>
  <w:style w:type="paragraph" w:styleId="8">
    <w:name w:val="toc 5"/>
    <w:basedOn w:val="1"/>
    <w:next w:val="1"/>
    <w:qFormat/>
    <w:uiPriority w:val="0"/>
    <w:pPr>
      <w:ind w:left="1680"/>
    </w:p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文件的正文"/>
    <w:basedOn w:val="1"/>
    <w:next w:val="8"/>
    <w:qFormat/>
    <w:uiPriority w:val="0"/>
    <w:pPr>
      <w:widowControl w:val="0"/>
      <w:wordWrap w:val="0"/>
      <w:topLinePunct/>
      <w:adjustRightInd/>
      <w:snapToGrid/>
      <w:spacing w:line="560" w:lineRule="exact"/>
      <w:ind w:firstLine="200" w:firstLineChars="20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5826</Words>
  <Characters>5972</Characters>
  <Lines>0</Lines>
  <Paragraphs>0</Paragraphs>
  <TotalTime>2112</TotalTime>
  <ScaleCrop>false</ScaleCrop>
  <LinksUpToDate>false</LinksUpToDate>
  <CharactersWithSpaces>5982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2025-02-21T07:36:00Z</dcterms:created>
  <dc:creator>Administrator</dc:creator>
  <cp:lastModifiedBy>刘宇涵</cp:lastModifiedBy>
  <cp:lastPrinted>2025-03-19T03:49:00Z</cp:lastPrinted>
  <dcterms:modified xsi:type="dcterms:W3CDTF">2025-03-19T07:47:27Z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eyJoZGlkIjoiZjhkYjhiMzYyN2NlNjBkOTMzYzU0Nzg5NDBkZDEwMDYiLCJ1c2VySWQiOiIxMDEwNDg0MTg1In0=</vt:lpwstr>
  </property>
  <property fmtid="{D5CDD505-2E9C-101B-9397-08002B2CF9AE}" pid="4" name="ICV">
    <vt:lpwstr>2BF7F94986D34B3F8B5124A96FDC12BA_13</vt:lpwstr>
  </property>
</Properties>
</file>